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F7" w:rsidRDefault="008E4BF7" w:rsidP="008E4BF7">
      <w:pPr>
        <w:pStyle w:val="Default"/>
      </w:pPr>
      <w:bookmarkStart w:id="0" w:name="_GoBack"/>
      <w:bookmarkEnd w:id="0"/>
    </w:p>
    <w:p w:rsidR="008E4BF7" w:rsidRDefault="008E4BF7" w:rsidP="008E4BF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Robert T. Lehmann</w:t>
      </w:r>
    </w:p>
    <w:p w:rsidR="008E4BF7" w:rsidRDefault="008E4BF7" w:rsidP="008E4BF7">
      <w:pPr>
        <w:pStyle w:val="Default"/>
        <w:jc w:val="center"/>
        <w:rPr>
          <w:sz w:val="36"/>
          <w:szCs w:val="36"/>
        </w:rPr>
      </w:pPr>
    </w:p>
    <w:p w:rsidR="008E4BF7" w:rsidRPr="001E216F" w:rsidRDefault="008E4BF7" w:rsidP="008E4B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216F">
        <w:rPr>
          <w:rFonts w:ascii="Times New Roman" w:hAnsi="Times New Roman" w:cs="Times New Roman"/>
          <w:bCs/>
          <w:sz w:val="28"/>
          <w:szCs w:val="28"/>
        </w:rPr>
        <w:t>Current Address:</w:t>
      </w:r>
    </w:p>
    <w:p w:rsidR="008E4BF7" w:rsidRDefault="001A1DDA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153 Hartfield Dr.</w:t>
      </w:r>
      <w:r w:rsidR="008E4B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BF7" w:rsidRDefault="001A1DDA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Madison, MS 39110</w:t>
      </w:r>
      <w:r w:rsidR="008E4B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954-648-7633 (cell) </w:t>
      </w:r>
    </w:p>
    <w:p w:rsidR="00C21A15" w:rsidRDefault="00C26E19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robert.lehmann1@yahoo.com</w:t>
      </w: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4BF7" w:rsidRPr="008E4BF7" w:rsidRDefault="008E4BF7" w:rsidP="008E4BF7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4BF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Education: </w:t>
      </w:r>
    </w:p>
    <w:p w:rsidR="008E4BF7" w:rsidRDefault="008E4BF7" w:rsidP="008E4BF7">
      <w:pPr>
        <w:pStyle w:val="Default"/>
        <w:rPr>
          <w:sz w:val="20"/>
          <w:szCs w:val="20"/>
        </w:rPr>
      </w:pP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1999-2003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University of Florida College of Pharmacy- Gainesville, Florida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Doctor of Pharmacy (Pharm.D.)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1997-1999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University of Florida- Gainesville, Florida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Associate of Arts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8E4BF7" w:rsidRPr="008E4BF7" w:rsidRDefault="008E4BF7" w:rsidP="008E4BF7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4BF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Post Doctorate Training: </w:t>
      </w:r>
    </w:p>
    <w:p w:rsidR="008E4BF7" w:rsidRDefault="008E4BF7" w:rsidP="008E4BF7">
      <w:pPr>
        <w:pStyle w:val="Default"/>
        <w:rPr>
          <w:sz w:val="20"/>
          <w:szCs w:val="20"/>
        </w:rPr>
      </w:pP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7/03-6/04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University of Mississippi Medical Center- Jackson, MS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Specialty Residency in Primary Care (ASHP Accredited) </w:t>
      </w:r>
    </w:p>
    <w:p w:rsidR="008E4BF7" w:rsidRDefault="008E4BF7" w:rsidP="008E4B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Preceptor: Debbie Minor, Pharm.D. </w:t>
      </w: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4BF7" w:rsidRPr="008E4BF7" w:rsidRDefault="008E4BF7" w:rsidP="008E4BF7">
      <w:pPr>
        <w:pStyle w:val="Default"/>
        <w:rPr>
          <w:sz w:val="20"/>
          <w:szCs w:val="20"/>
          <w:u w:val="single"/>
        </w:rPr>
      </w:pPr>
      <w:r w:rsidRPr="008E4BF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Certifications: </w:t>
      </w:r>
    </w:p>
    <w:p w:rsidR="008E4BF7" w:rsidRDefault="008E4BF7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10/2005 </w:t>
      </w:r>
      <w:r w:rsidR="001E216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16F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Board Certified Pharmacotherapy Specialist (BCPS) </w:t>
      </w:r>
      <w:r>
        <w:rPr>
          <w:rFonts w:ascii="Times New Roman" w:hAnsi="Times New Roman" w:cs="Times New Roman"/>
          <w:sz w:val="20"/>
          <w:szCs w:val="20"/>
        </w:rPr>
        <w:t>(renewed in 2012</w:t>
      </w:r>
      <w:r w:rsidR="000B681B">
        <w:rPr>
          <w:rFonts w:ascii="Times New Roman" w:hAnsi="Times New Roman" w:cs="Times New Roman"/>
          <w:sz w:val="20"/>
          <w:szCs w:val="20"/>
        </w:rPr>
        <w:t xml:space="preserve"> and good until 12/19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E4BF7" w:rsidRPr="001E216F" w:rsidRDefault="008E4BF7" w:rsidP="008E4BF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1E216F">
        <w:rPr>
          <w:rFonts w:ascii="Times New Roman" w:hAnsi="Times New Roman" w:cs="Times New Roman"/>
          <w:bCs/>
          <w:sz w:val="20"/>
          <w:szCs w:val="20"/>
        </w:rPr>
        <w:t xml:space="preserve">10/2003 </w:t>
      </w:r>
      <w:r w:rsidR="001E216F" w:rsidRPr="001E216F">
        <w:rPr>
          <w:rFonts w:ascii="Times New Roman" w:hAnsi="Times New Roman" w:cs="Times New Roman"/>
          <w:bCs/>
          <w:sz w:val="20"/>
          <w:szCs w:val="20"/>
        </w:rPr>
        <w:tab/>
      </w:r>
      <w:r w:rsidR="001E216F" w:rsidRPr="001E216F">
        <w:rPr>
          <w:rFonts w:ascii="Times New Roman" w:hAnsi="Times New Roman" w:cs="Times New Roman"/>
          <w:bCs/>
          <w:sz w:val="20"/>
          <w:szCs w:val="20"/>
        </w:rPr>
        <w:tab/>
      </w:r>
      <w:r w:rsidRPr="001E216F">
        <w:rPr>
          <w:rFonts w:ascii="Times New Roman" w:hAnsi="Times New Roman" w:cs="Times New Roman"/>
          <w:bCs/>
          <w:sz w:val="20"/>
          <w:szCs w:val="20"/>
        </w:rPr>
        <w:t>APHA Pharmacy-Based Immunization Program Certification</w:t>
      </w:r>
    </w:p>
    <w:p w:rsidR="008E4BF7" w:rsidRDefault="008E4BF7" w:rsidP="008E4BF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4BF7" w:rsidRDefault="008E4BF7" w:rsidP="008E4BF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sz w:val="20"/>
          <w:szCs w:val="20"/>
        </w:rPr>
        <w:t xml:space="preserve">Professional Experience: </w:t>
      </w:r>
    </w:p>
    <w:p w:rsidR="00F95B6B" w:rsidRDefault="00F95B6B" w:rsidP="008E4BF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7/14-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G.V. </w:t>
      </w:r>
      <w:r w:rsidR="0068318C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Sonny</w:t>
      </w:r>
      <w:r w:rsidR="0068318C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Montgomery VA Medical Center- Jackson, MS</w:t>
      </w:r>
    </w:p>
    <w:p w:rsidR="00F95B6B" w:rsidRPr="001E216F" w:rsidRDefault="00F95B6B" w:rsidP="008E4BF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8318C" w:rsidRPr="0068318C">
        <w:rPr>
          <w:rFonts w:ascii="Times New Roman" w:hAnsi="Times New Roman" w:cs="Times New Roman"/>
          <w:bCs/>
          <w:sz w:val="20"/>
          <w:szCs w:val="20"/>
        </w:rPr>
        <w:t>Clinical Pharmacy Specialist</w:t>
      </w:r>
      <w:r w:rsidR="00A77FB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444D09" w:rsidRPr="001E216F">
        <w:rPr>
          <w:rFonts w:ascii="Times New Roman" w:hAnsi="Times New Roman" w:cs="Times New Roman"/>
          <w:bCs/>
          <w:sz w:val="20"/>
          <w:szCs w:val="20"/>
        </w:rPr>
        <w:t xml:space="preserve">Primary Care </w:t>
      </w:r>
      <w:r w:rsidR="00A77FB6">
        <w:rPr>
          <w:rFonts w:ascii="Times New Roman" w:hAnsi="Times New Roman" w:cs="Times New Roman"/>
          <w:bCs/>
          <w:sz w:val="20"/>
          <w:szCs w:val="20"/>
        </w:rPr>
        <w:t xml:space="preserve">(PC) </w:t>
      </w:r>
      <w:r w:rsidR="00444D09" w:rsidRPr="001E216F">
        <w:rPr>
          <w:rFonts w:ascii="Times New Roman" w:hAnsi="Times New Roman" w:cs="Times New Roman"/>
          <w:bCs/>
          <w:sz w:val="20"/>
          <w:szCs w:val="20"/>
        </w:rPr>
        <w:t>Silver Clinic</w:t>
      </w:r>
    </w:p>
    <w:p w:rsidR="00444D09" w:rsidRPr="00444D09" w:rsidRDefault="00444D09" w:rsidP="00444D0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Manage and monitor patients with Diabetes, Hypertension and Hyperlipidemia that are referred from patient’s Primary Care Provider</w:t>
      </w:r>
      <w:r w:rsidRPr="00444D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D09" w:rsidRDefault="00444D09" w:rsidP="00444D0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E4BF7">
        <w:rPr>
          <w:rFonts w:ascii="Times New Roman" w:hAnsi="Times New Roman" w:cs="Times New Roman"/>
          <w:sz w:val="20"/>
          <w:szCs w:val="20"/>
        </w:rPr>
        <w:t xml:space="preserve">Scope of practice to prescribe medication, order lab work and follow patients in the above </w:t>
      </w:r>
      <w:r>
        <w:rPr>
          <w:rFonts w:ascii="Times New Roman" w:hAnsi="Times New Roman" w:cs="Times New Roman"/>
          <w:sz w:val="20"/>
          <w:szCs w:val="20"/>
        </w:rPr>
        <w:t>disease states</w:t>
      </w:r>
      <w:r w:rsidRPr="008E4BF7">
        <w:rPr>
          <w:rFonts w:ascii="Times New Roman" w:hAnsi="Times New Roman" w:cs="Times New Roman"/>
          <w:sz w:val="20"/>
          <w:szCs w:val="20"/>
        </w:rPr>
        <w:t xml:space="preserve"> until at goal.</w:t>
      </w:r>
    </w:p>
    <w:p w:rsidR="002509CA" w:rsidRDefault="00D52498" w:rsidP="000B681B">
      <w:pPr>
        <w:pStyle w:val="Default"/>
        <w:ind w:left="18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2509CA">
        <w:rPr>
          <w:rFonts w:ascii="Times New Roman" w:hAnsi="Times New Roman" w:cs="Times New Roman"/>
          <w:bCs/>
          <w:sz w:val="20"/>
          <w:szCs w:val="20"/>
        </w:rPr>
        <w:t>erve as a Primary Precep</w:t>
      </w:r>
      <w:r w:rsidR="000B681B">
        <w:rPr>
          <w:rFonts w:ascii="Times New Roman" w:hAnsi="Times New Roman" w:cs="Times New Roman"/>
          <w:bCs/>
          <w:sz w:val="20"/>
          <w:szCs w:val="20"/>
        </w:rPr>
        <w:t>tor for PGY1 Pharmacy Residents</w:t>
      </w:r>
      <w:r w:rsidR="005D7A4A">
        <w:rPr>
          <w:rFonts w:ascii="Times New Roman" w:hAnsi="Times New Roman" w:cs="Times New Roman"/>
          <w:bCs/>
          <w:sz w:val="20"/>
          <w:szCs w:val="20"/>
        </w:rPr>
        <w:t xml:space="preserve"> on their </w:t>
      </w:r>
      <w:r w:rsidR="002509CA">
        <w:rPr>
          <w:rFonts w:ascii="Times New Roman" w:hAnsi="Times New Roman" w:cs="Times New Roman"/>
          <w:bCs/>
          <w:sz w:val="20"/>
          <w:szCs w:val="20"/>
        </w:rPr>
        <w:t>Ambulatory Care rotation</w:t>
      </w:r>
    </w:p>
    <w:p w:rsidR="00A77FB6" w:rsidRDefault="00A77FB6" w:rsidP="00444D0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Ensure outpatient consults are closed out within 7 days</w:t>
      </w:r>
    </w:p>
    <w:p w:rsidR="00A77FB6" w:rsidRDefault="00A77FB6" w:rsidP="00444D0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Initiated monthly Shared Medical Group appointments for diabetic patients in PC Silver Clinic (Started 11/16)</w:t>
      </w:r>
      <w:r w:rsidR="000B681B">
        <w:rPr>
          <w:rFonts w:ascii="Times New Roman" w:hAnsi="Times New Roman" w:cs="Times New Roman"/>
          <w:bCs/>
          <w:sz w:val="20"/>
          <w:szCs w:val="20"/>
        </w:rPr>
        <w:t>. Second Shared Medical Appointment started in 9/17.</w:t>
      </w:r>
    </w:p>
    <w:p w:rsidR="00444D09" w:rsidRDefault="00444D09" w:rsidP="00444D09">
      <w:pPr>
        <w:pStyle w:val="Default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444D09" w:rsidRDefault="00444D09" w:rsidP="00444D09">
      <w:pPr>
        <w:pStyle w:val="Default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Supervisor- Donna Bingham, Pharm.D.</w:t>
      </w:r>
    </w:p>
    <w:p w:rsidR="005D7A4A" w:rsidRDefault="005D7A4A" w:rsidP="005D7A4A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5D7A4A" w:rsidRDefault="007D2FF0" w:rsidP="005D7A4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5D7A4A" w:rsidRPr="005D7A4A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5D7A4A" w:rsidRPr="005D7A4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D7A4A" w:rsidRPr="005D7A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D7A4A" w:rsidRPr="005D7A4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University of Mississippi College of Pharmacy Adjunct Faculty Member</w:t>
      </w:r>
    </w:p>
    <w:p w:rsidR="00D52498" w:rsidRDefault="000B681B" w:rsidP="00D52498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Serve as</w:t>
      </w:r>
      <w:r w:rsidR="00A77FB6">
        <w:rPr>
          <w:rFonts w:ascii="Times New Roman" w:hAnsi="Times New Roman" w:cs="Times New Roman"/>
          <w:bCs/>
          <w:sz w:val="20"/>
          <w:szCs w:val="20"/>
        </w:rPr>
        <w:t xml:space="preserve"> preceptor for </w:t>
      </w:r>
      <w:r w:rsidR="007D2FF0">
        <w:rPr>
          <w:rFonts w:ascii="Times New Roman" w:hAnsi="Times New Roman" w:cs="Times New Roman"/>
          <w:bCs/>
          <w:sz w:val="20"/>
          <w:szCs w:val="20"/>
        </w:rPr>
        <w:t>4</w:t>
      </w:r>
      <w:r w:rsidR="007D2FF0" w:rsidRPr="007D2FF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7D2FF0">
        <w:rPr>
          <w:rFonts w:ascii="Times New Roman" w:hAnsi="Times New Roman" w:cs="Times New Roman"/>
          <w:bCs/>
          <w:sz w:val="20"/>
          <w:szCs w:val="20"/>
        </w:rPr>
        <w:t xml:space="preserve"> year Pharmacy students on their Advanced Phar</w:t>
      </w:r>
      <w:r w:rsidR="00D52498">
        <w:rPr>
          <w:rFonts w:ascii="Times New Roman" w:hAnsi="Times New Roman" w:cs="Times New Roman"/>
          <w:bCs/>
          <w:sz w:val="20"/>
          <w:szCs w:val="20"/>
        </w:rPr>
        <w:t>macy Practice Experience (APPE).</w:t>
      </w:r>
    </w:p>
    <w:p w:rsidR="00466A92" w:rsidRDefault="00466A92" w:rsidP="00466A92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Take 5-6 students per year</w:t>
      </w:r>
    </w:p>
    <w:p w:rsidR="00466A92" w:rsidRPr="00466A92" w:rsidRDefault="001075DA" w:rsidP="00466A92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One</w:t>
      </w:r>
      <w:r w:rsidR="00466A92" w:rsidRPr="00466A92">
        <w:rPr>
          <w:rFonts w:ascii="Times New Roman" w:hAnsi="Times New Roman" w:cs="Times New Roman"/>
          <w:bCs/>
          <w:sz w:val="20"/>
          <w:szCs w:val="20"/>
        </w:rPr>
        <w:t xml:space="preserve"> month</w:t>
      </w:r>
      <w:proofErr w:type="gramEnd"/>
      <w:r w:rsidR="00466A92" w:rsidRPr="00466A92">
        <w:rPr>
          <w:rFonts w:ascii="Times New Roman" w:hAnsi="Times New Roman" w:cs="Times New Roman"/>
          <w:bCs/>
          <w:sz w:val="20"/>
          <w:szCs w:val="20"/>
        </w:rPr>
        <w:t xml:space="preserve"> rotation at the VA</w:t>
      </w:r>
    </w:p>
    <w:p w:rsidR="00466A92" w:rsidRDefault="007D2FF0" w:rsidP="007D2FF0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Serve as facilitator for Problem Based Learning for 3</w:t>
      </w:r>
      <w:r w:rsidRPr="007D2FF0">
        <w:rPr>
          <w:rFonts w:ascii="Times New Roman" w:hAnsi="Times New Roman" w:cs="Times New Roman"/>
          <w:bCs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Cs/>
          <w:sz w:val="20"/>
          <w:szCs w:val="20"/>
        </w:rPr>
        <w:t xml:space="preserve"> year Pharmacy Students </w:t>
      </w:r>
    </w:p>
    <w:p w:rsidR="007D2FF0" w:rsidRDefault="00466A92" w:rsidP="00466A92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Serve </w:t>
      </w:r>
      <w:r w:rsidR="007D2FF0">
        <w:rPr>
          <w:rFonts w:ascii="Times New Roman" w:hAnsi="Times New Roman" w:cs="Times New Roman"/>
          <w:bCs/>
          <w:sz w:val="20"/>
          <w:szCs w:val="20"/>
        </w:rPr>
        <w:t>8 weeks per year</w:t>
      </w:r>
    </w:p>
    <w:p w:rsidR="00466A92" w:rsidRDefault="00466A92" w:rsidP="00466A92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Facilitate discussion of main case, primary literature review, mini case(s) </w:t>
      </w:r>
    </w:p>
    <w:p w:rsidR="00466A92" w:rsidRPr="005D7A4A" w:rsidRDefault="00466A92" w:rsidP="00466A92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Grade treatment plans 4 times per year</w:t>
      </w:r>
    </w:p>
    <w:p w:rsidR="007D2FF0" w:rsidRDefault="007D2FF0" w:rsidP="007D2FF0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7D2FF0" w:rsidRDefault="007D2FF0" w:rsidP="007D2FF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2FF0">
        <w:rPr>
          <w:rFonts w:ascii="Times New Roman" w:hAnsi="Times New Roman" w:cs="Times New Roman"/>
          <w:b/>
          <w:bCs/>
          <w:sz w:val="20"/>
          <w:szCs w:val="20"/>
        </w:rPr>
        <w:t>3/16</w:t>
      </w:r>
      <w:r w:rsidR="00A77FB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D2FF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University of Louisiana at Monroe College of Pharmacy Adjunct Faculty Member</w:t>
      </w:r>
    </w:p>
    <w:p w:rsidR="007D2FF0" w:rsidRDefault="000B681B" w:rsidP="007D2FF0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Serve as </w:t>
      </w:r>
      <w:r w:rsidR="00A77FB6">
        <w:rPr>
          <w:rFonts w:ascii="Times New Roman" w:hAnsi="Times New Roman" w:cs="Times New Roman"/>
          <w:bCs/>
          <w:sz w:val="20"/>
          <w:szCs w:val="20"/>
        </w:rPr>
        <w:t xml:space="preserve">preceptor for </w:t>
      </w:r>
      <w:r w:rsidR="007D2FF0">
        <w:rPr>
          <w:rFonts w:ascii="Times New Roman" w:hAnsi="Times New Roman" w:cs="Times New Roman"/>
          <w:bCs/>
          <w:sz w:val="20"/>
          <w:szCs w:val="20"/>
        </w:rPr>
        <w:t>4</w:t>
      </w:r>
      <w:r w:rsidR="007D2FF0" w:rsidRPr="007D2FF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7D2FF0">
        <w:rPr>
          <w:rFonts w:ascii="Times New Roman" w:hAnsi="Times New Roman" w:cs="Times New Roman"/>
          <w:bCs/>
          <w:sz w:val="20"/>
          <w:szCs w:val="20"/>
        </w:rPr>
        <w:t xml:space="preserve"> year Pharmacy students on their Advanced Pharmacy Practice Experience (APPE) </w:t>
      </w:r>
    </w:p>
    <w:p w:rsidR="00F95B6B" w:rsidRPr="008E4BF7" w:rsidRDefault="00F95B6B" w:rsidP="008E4BF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8/10-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6/14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Miami VA Healthcare System- Miami, Florida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Anticoagulation Program Coordinator/Patient Aligned Care Team (PACT) Pharmacist for Geriatric/Key West Clinics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Anticoagulation Program Coordinator duties: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Oversee inpatient and outpatient requirements are met for the Joint Commission National Patient Safety Goal 3E on Anticoagulation Safety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Report Anticoagulation Quality Assurance measures to the Medication Safety Committee and Pharmacy and Therapeutics Committees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Ensure Anticoagulation consults (initiation and interruption) are closed out within 7 days </w:t>
      </w:r>
    </w:p>
    <w:p w:rsidR="008E4BF7" w:rsidRPr="008E4BF7" w:rsidRDefault="000B681B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Review Non-</w:t>
      </w:r>
      <w:r w:rsidR="008E4BF7"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Formulary requests for all anticoagulants in the facility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Provide initial 3 months of monitoring for all patients that are approved for dabigatran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>- Serve as facility lia</w:t>
      </w:r>
      <w:r w:rsidR="00444D0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son for all anticoagulation traveling veterans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(PACT) Pharmacist duties for Geriatric/Key West Clinics duties: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Provide Anticoagulation (warfarin), Hypertension and Lipid management for patients referred to clinical pharmacist with the above conditions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Scope of practice to prescribe medication, order lab work and follow patients in the above areas until at goal.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Participate in Cardiovascular Risk Reduction </w:t>
      </w:r>
      <w:proofErr w:type="gram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weekly</w:t>
      </w:r>
      <w:proofErr w:type="gramEnd"/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 Group clinic with doctor and dietician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Other Duties: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>- Serve as an adjunct faculty preceptor for the University of Florida and Lake Erie College of Osteopathic Medicine (LECOM) Colleges of Pharmacy taking 4</w:t>
      </w:r>
      <w:r w:rsidRPr="008E4BF7">
        <w:rPr>
          <w:rFonts w:ascii="Times New Roman" w:hAnsi="Times New Roman" w:cs="Times New Roman"/>
          <w:color w:val="000000"/>
          <w:sz w:val="13"/>
          <w:szCs w:val="13"/>
        </w:rPr>
        <w:t xml:space="preserve">th </w:t>
      </w: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year students on their Advanced Pharmacy Practice Experience rotations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Oversee </w:t>
      </w:r>
      <w:proofErr w:type="gram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monthly</w:t>
      </w:r>
      <w:proofErr w:type="gramEnd"/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 Medication Review Clinic </w:t>
      </w:r>
    </w:p>
    <w:p w:rsidR="00444D09" w:rsidRPr="008E4BF7" w:rsidRDefault="00444D09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B9318C" w:rsidRDefault="008E4BF7" w:rsidP="008E4BF7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Supervisor- </w:t>
      </w:r>
      <w:r w:rsidR="00444D09">
        <w:rPr>
          <w:rFonts w:ascii="Times New Roman" w:hAnsi="Times New Roman" w:cs="Times New Roman"/>
          <w:color w:val="000000"/>
          <w:sz w:val="20"/>
          <w:szCs w:val="20"/>
        </w:rPr>
        <w:t xml:space="preserve">Mara </w:t>
      </w:r>
      <w:proofErr w:type="spellStart"/>
      <w:r w:rsidR="00444D09">
        <w:rPr>
          <w:rFonts w:ascii="Times New Roman" w:hAnsi="Times New Roman" w:cs="Times New Roman"/>
          <w:color w:val="000000"/>
          <w:sz w:val="20"/>
          <w:szCs w:val="20"/>
        </w:rPr>
        <w:t>Carrasquillo</w:t>
      </w:r>
      <w:proofErr w:type="spellEnd"/>
      <w:r w:rsidRPr="008E4B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44D09">
        <w:rPr>
          <w:rFonts w:ascii="Times New Roman" w:hAnsi="Times New Roman" w:cs="Times New Roman"/>
          <w:color w:val="000000"/>
          <w:sz w:val="20"/>
          <w:szCs w:val="20"/>
        </w:rPr>
        <w:t xml:space="preserve"> B.S., </w:t>
      </w:r>
      <w:proofErr w:type="spell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Pharm.D</w:t>
      </w:r>
      <w:proofErr w:type="spellEnd"/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8/04-6/10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Reynolds Army Community Hospital- Ft. Sill, OK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Supervisor, Population Health Clinic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Pharmacist-run clinic providing education and management for patients with diabetes, asthma, hypertension, hyperlipidemia and anticoagulation </w:t>
      </w:r>
      <w:r w:rsidR="001E216F">
        <w:rPr>
          <w:rFonts w:ascii="Times New Roman" w:hAnsi="Times New Roman" w:cs="Times New Roman"/>
          <w:color w:val="000000"/>
          <w:sz w:val="20"/>
          <w:szCs w:val="20"/>
        </w:rPr>
        <w:t>with warfarin.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>- Scope of practice to prescribe medication, order lab</w:t>
      </w:r>
      <w:r w:rsidR="001E21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work and follow patients with the above disease states until at goal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- Serve as primary supervisor for three clinical pharmacists, one nurse, two nursing assistants and one medical clerk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Supervisor-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LTC Mark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Hohstadt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Pharm</w:t>
      </w:r>
      <w:r w:rsidR="001E216F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1E216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1999-2003 </w:t>
      </w:r>
      <w:r w:rsidR="0044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Eckerd Pharmacy- Beverly Hills and Inverness, FL</w:t>
      </w:r>
      <w:r w:rsidR="0044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locations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Pharmacy and Graduate Intern </w:t>
      </w:r>
    </w:p>
    <w:p w:rsidR="008E4BF7" w:rsidRDefault="008E4BF7" w:rsidP="008E4BF7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Supervisor: Dan </w:t>
      </w:r>
      <w:proofErr w:type="spell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Sanow</w:t>
      </w:r>
      <w:proofErr w:type="spellEnd"/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R.Ph</w:t>
      </w:r>
      <w:proofErr w:type="spellEnd"/>
      <w:proofErr w:type="gramEnd"/>
    </w:p>
    <w:p w:rsidR="000B681B" w:rsidRDefault="000B681B" w:rsidP="000B681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B681B">
        <w:rPr>
          <w:rFonts w:ascii="Times New Roman" w:hAnsi="Times New Roman" w:cs="Times New Roman"/>
          <w:b/>
          <w:color w:val="000000"/>
          <w:sz w:val="20"/>
          <w:szCs w:val="20"/>
        </w:rPr>
        <w:t>Clinical Leadership</w:t>
      </w:r>
    </w:p>
    <w:p w:rsidR="000B681B" w:rsidRPr="000B681B" w:rsidRDefault="000B681B" w:rsidP="000B681B">
      <w:pPr>
        <w:ind w:left="1440" w:hanging="1440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10/17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Serve as Subject Matter Expert (SME) for Office of Rural Health (ORH) and Diffusion of Excellence (DOE) site visit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 the area 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Clinical Pharmacy (PACT) at the Altoona, PA VA Medical Center. </w:t>
      </w:r>
    </w:p>
    <w:p w:rsidR="000B681B" w:rsidRDefault="000B681B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Publications: </w:t>
      </w:r>
    </w:p>
    <w:p w:rsidR="00D52498" w:rsidRPr="00D52498" w:rsidRDefault="00D52498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2498">
        <w:rPr>
          <w:rFonts w:ascii="Times New Roman" w:hAnsi="Times New Roman" w:cs="Times New Roman"/>
          <w:bCs/>
          <w:color w:val="000000"/>
          <w:sz w:val="20"/>
          <w:szCs w:val="20"/>
        </w:rPr>
        <w:t>Michaels, Jordan, Lehmann, Robert. “Assessing Patient Satisfaction and Outcomes in Pharmacist Managed Diabetes Clinics.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  <w:r w:rsidRPr="00D524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Presented by Dr. Michaels at the Mid-South Regional Pharmacy Residency Conference on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4/18/18.</w:t>
      </w:r>
    </w:p>
    <w:p w:rsidR="00D52498" w:rsidRDefault="00D52498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4191" w:rsidRDefault="00FA4191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FA4191">
        <w:rPr>
          <w:rFonts w:ascii="Times New Roman" w:hAnsi="Times New Roman" w:cs="Times New Roman"/>
          <w:bCs/>
          <w:sz w:val="20"/>
          <w:szCs w:val="20"/>
        </w:rPr>
        <w:t>DesPortes</w:t>
      </w:r>
      <w:proofErr w:type="spellEnd"/>
      <w:r w:rsidRPr="00FA419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A4191">
        <w:rPr>
          <w:rFonts w:ascii="Times New Roman" w:hAnsi="Times New Roman" w:cs="Times New Roman"/>
          <w:bCs/>
          <w:sz w:val="20"/>
          <w:szCs w:val="20"/>
        </w:rPr>
        <w:t>Krisma</w:t>
      </w:r>
      <w:proofErr w:type="spellEnd"/>
      <w:r w:rsidRPr="00FA4191">
        <w:rPr>
          <w:rFonts w:ascii="Times New Roman" w:hAnsi="Times New Roman" w:cs="Times New Roman"/>
          <w:bCs/>
          <w:sz w:val="20"/>
          <w:szCs w:val="20"/>
        </w:rPr>
        <w:t>-Amor</w:t>
      </w:r>
      <w:r>
        <w:rPr>
          <w:rFonts w:ascii="Times New Roman" w:hAnsi="Times New Roman" w:cs="Times New Roman"/>
          <w:bCs/>
          <w:sz w:val="20"/>
          <w:szCs w:val="20"/>
        </w:rPr>
        <w:t>, Lehmann, Robert</w:t>
      </w:r>
      <w:r w:rsidRPr="00FA4191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“</w:t>
      </w:r>
      <w:r w:rsidRPr="00FA4191">
        <w:rPr>
          <w:rFonts w:ascii="Times New Roman" w:hAnsi="Times New Roman" w:cs="Times New Roman"/>
          <w:bCs/>
          <w:sz w:val="20"/>
          <w:szCs w:val="20"/>
        </w:rPr>
        <w:t xml:space="preserve">Effects of </w:t>
      </w:r>
      <w:proofErr w:type="spellStart"/>
      <w:r w:rsidRPr="00FA4191">
        <w:rPr>
          <w:rFonts w:ascii="Times New Roman" w:hAnsi="Times New Roman" w:cs="Times New Roman"/>
          <w:bCs/>
          <w:sz w:val="20"/>
          <w:szCs w:val="20"/>
        </w:rPr>
        <w:t>Ca</w:t>
      </w:r>
      <w:r>
        <w:rPr>
          <w:rFonts w:ascii="Times New Roman" w:hAnsi="Times New Roman" w:cs="Times New Roman"/>
          <w:bCs/>
          <w:sz w:val="20"/>
          <w:szCs w:val="20"/>
        </w:rPr>
        <w:t>nagliflozin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in the Veteran Population at G.V. (Sonny) Montgomery VA Medical Center.” Presented by Dr.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DesPortes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at the Mid-South Regional Pharmac</w:t>
      </w:r>
      <w:r w:rsidR="00A77FB6">
        <w:rPr>
          <w:rFonts w:ascii="Times New Roman" w:hAnsi="Times New Roman" w:cs="Times New Roman"/>
          <w:bCs/>
          <w:sz w:val="20"/>
          <w:szCs w:val="20"/>
        </w:rPr>
        <w:t>y Resident Conference on 4/22/16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Pr="008E4BF7" w:rsidRDefault="008E4BF7" w:rsidP="00FA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Lehmann, Robert. “Aldosterone Blockers for Hypertension and Congestive Heart Failure.” Published in Mississippi Pharmacist. Pg. 15-16, Spring 2004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>Lehmann, Robert. “Cholesterol Absorption Inhibitors: A Closer Look”. Published in Advance for Nurse Practitioners Vol.11(11</w:t>
      </w:r>
      <w:proofErr w:type="gramStart"/>
      <w:r w:rsidRPr="008E4BF7">
        <w:rPr>
          <w:rFonts w:ascii="Times New Roman" w:hAnsi="Times New Roman" w:cs="Times New Roman"/>
          <w:color w:val="000000"/>
          <w:sz w:val="20"/>
          <w:szCs w:val="20"/>
        </w:rPr>
        <w:t>),November</w:t>
      </w:r>
      <w:proofErr w:type="gramEnd"/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 2003:28-31 3 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BF7" w:rsidRDefault="008E4BF7" w:rsidP="008E4BF7">
      <w:pPr>
        <w:rPr>
          <w:rFonts w:ascii="Times New Roman" w:hAnsi="Times New Roman" w:cs="Times New Roman"/>
          <w:sz w:val="20"/>
          <w:szCs w:val="20"/>
        </w:rPr>
      </w:pPr>
      <w:r w:rsidRPr="008E4BF7">
        <w:rPr>
          <w:rFonts w:ascii="Times New Roman" w:hAnsi="Times New Roman" w:cs="Times New Roman"/>
          <w:sz w:val="20"/>
          <w:szCs w:val="20"/>
        </w:rPr>
        <w:t xml:space="preserve">Lehmann, Robert. “An Update on the Screening Information and the Use of Leuprolide in Prostate Cancer.” Published in the </w:t>
      </w:r>
      <w:proofErr w:type="spellStart"/>
      <w:r w:rsidRPr="008E4BF7">
        <w:rPr>
          <w:rFonts w:ascii="Times New Roman" w:hAnsi="Times New Roman" w:cs="Times New Roman"/>
          <w:sz w:val="20"/>
          <w:szCs w:val="20"/>
        </w:rPr>
        <w:t>Pharmanote</w:t>
      </w:r>
      <w:proofErr w:type="spellEnd"/>
      <w:r w:rsidRPr="008E4BF7">
        <w:rPr>
          <w:rFonts w:ascii="Times New Roman" w:hAnsi="Times New Roman" w:cs="Times New Roman"/>
          <w:sz w:val="20"/>
          <w:szCs w:val="20"/>
        </w:rPr>
        <w:t xml:space="preserve"> Vol.18(</w:t>
      </w:r>
      <w:proofErr w:type="gramStart"/>
      <w:r w:rsidRPr="008E4BF7">
        <w:rPr>
          <w:rFonts w:ascii="Times New Roman" w:hAnsi="Times New Roman" w:cs="Times New Roman"/>
          <w:sz w:val="20"/>
          <w:szCs w:val="20"/>
        </w:rPr>
        <w:t>10,October</w:t>
      </w:r>
      <w:proofErr w:type="gramEnd"/>
      <w:r w:rsidRPr="008E4BF7">
        <w:rPr>
          <w:rFonts w:ascii="Times New Roman" w:hAnsi="Times New Roman" w:cs="Times New Roman"/>
          <w:sz w:val="20"/>
          <w:szCs w:val="20"/>
        </w:rPr>
        <w:t xml:space="preserve"> 2002 )</w:t>
      </w:r>
    </w:p>
    <w:p w:rsid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</w:t>
      </w:r>
      <w:r w:rsidR="000B68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onal Involvement:</w:t>
      </w:r>
    </w:p>
    <w:p w:rsidR="000B681B" w:rsidRDefault="000B681B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>American Pharmaceutical Association (</w:t>
      </w:r>
      <w:proofErr w:type="spellStart"/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>APhA</w:t>
      </w:r>
      <w:proofErr w:type="spellEnd"/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</w:p>
    <w:p w:rsidR="008E4BF7" w:rsidRPr="001E216F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Member (2003-)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Christian Pharmacy Fellowship International (CPFI) </w:t>
      </w:r>
    </w:p>
    <w:p w:rsidR="008E4BF7" w:rsidRPr="008E4BF7" w:rsidRDefault="008E4BF7" w:rsidP="008E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Member (1999-) </w:t>
      </w:r>
    </w:p>
    <w:p w:rsidR="00FA4191" w:rsidRDefault="008E4BF7" w:rsidP="00A7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BF7">
        <w:rPr>
          <w:rFonts w:ascii="Times New Roman" w:hAnsi="Times New Roman" w:cs="Times New Roman"/>
          <w:color w:val="000000"/>
          <w:sz w:val="20"/>
          <w:szCs w:val="20"/>
        </w:rPr>
        <w:t>President- University of Florida Chapter (2001</w:t>
      </w:r>
      <w:r>
        <w:rPr>
          <w:rFonts w:ascii="Times New Roman" w:hAnsi="Times New Roman" w:cs="Times New Roman"/>
          <w:color w:val="000000"/>
          <w:sz w:val="20"/>
          <w:szCs w:val="20"/>
        </w:rPr>
        <w:t>-2002</w:t>
      </w:r>
      <w:r w:rsidRPr="008E4BF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A77FB6" w:rsidRDefault="00A77FB6" w:rsidP="00A7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4BF7" w:rsidRDefault="008E4BF7" w:rsidP="008E4BF7">
      <w:r w:rsidRPr="008E4B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References: </w:t>
      </w:r>
      <w:r w:rsidRPr="008E4BF7">
        <w:rPr>
          <w:rFonts w:ascii="Times New Roman" w:hAnsi="Times New Roman" w:cs="Times New Roman"/>
          <w:color w:val="000000"/>
          <w:sz w:val="20"/>
          <w:szCs w:val="20"/>
        </w:rPr>
        <w:t>Available upon request</w:t>
      </w:r>
    </w:p>
    <w:sectPr w:rsidR="008E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9BF"/>
    <w:multiLevelType w:val="hybridMultilevel"/>
    <w:tmpl w:val="4F5C0CDC"/>
    <w:lvl w:ilvl="0" w:tplc="FD16D00E">
      <w:start w:val="15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F7"/>
    <w:rsid w:val="000B681B"/>
    <w:rsid w:val="000E0EDE"/>
    <w:rsid w:val="001075DA"/>
    <w:rsid w:val="001419A0"/>
    <w:rsid w:val="00160D1A"/>
    <w:rsid w:val="00195785"/>
    <w:rsid w:val="001A1DDA"/>
    <w:rsid w:val="001E216F"/>
    <w:rsid w:val="002509CA"/>
    <w:rsid w:val="00286CD1"/>
    <w:rsid w:val="00444D09"/>
    <w:rsid w:val="00466A92"/>
    <w:rsid w:val="005D7A4A"/>
    <w:rsid w:val="0068318C"/>
    <w:rsid w:val="007D2FF0"/>
    <w:rsid w:val="008C0644"/>
    <w:rsid w:val="008E4BF7"/>
    <w:rsid w:val="00A77FB6"/>
    <w:rsid w:val="00C21A15"/>
    <w:rsid w:val="00C26E19"/>
    <w:rsid w:val="00D52498"/>
    <w:rsid w:val="00D72633"/>
    <w:rsid w:val="00F85B0B"/>
    <w:rsid w:val="00F95B6B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5097F-C15D-48BD-B90E-8981381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BF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Robert T. (VHAJAC)</dc:creator>
  <cp:lastModifiedBy>Drake, Alicia L. (VHAJAC)</cp:lastModifiedBy>
  <cp:revision>2</cp:revision>
  <dcterms:created xsi:type="dcterms:W3CDTF">2018-09-24T14:47:00Z</dcterms:created>
  <dcterms:modified xsi:type="dcterms:W3CDTF">2018-09-24T14:47:00Z</dcterms:modified>
</cp:coreProperties>
</file>